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jc w:val="center"/>
        <w:tblLook w:val="04A0" w:firstRow="1" w:lastRow="0" w:firstColumn="1" w:lastColumn="0" w:noHBand="0" w:noVBand="1"/>
      </w:tblPr>
      <w:tblGrid>
        <w:gridCol w:w="4104"/>
        <w:gridCol w:w="5800"/>
      </w:tblGrid>
      <w:tr w:rsidR="00CA3E69" w:rsidTr="00CA3E69">
        <w:trPr>
          <w:trHeight w:val="1078"/>
          <w:jc w:val="center"/>
        </w:trPr>
        <w:tc>
          <w:tcPr>
            <w:tcW w:w="4104" w:type="dxa"/>
            <w:hideMark/>
          </w:tcPr>
          <w:p w:rsidR="00CA3E69" w:rsidRPr="00CA3E69" w:rsidRDefault="00CA3E69">
            <w:pPr>
              <w:pStyle w:val="Heading5"/>
              <w:jc w:val="center"/>
              <w:rPr>
                <w:rFonts w:ascii="Times New Roman" w:hAnsi="Times New Roman" w:cs="Times New Roman"/>
                <w:bCs/>
                <w:color w:val="auto"/>
                <w:szCs w:val="26"/>
              </w:rPr>
            </w:pPr>
            <w:r w:rsidRPr="00CA3E69">
              <w:rPr>
                <w:rFonts w:ascii="Times New Roman" w:hAnsi="Times New Roman" w:cs="Times New Roman"/>
                <w:b/>
                <w:iCs/>
                <w:color w:val="auto"/>
                <w:lang w:val="en-GB"/>
              </w:rPr>
              <w:br w:type="page"/>
            </w:r>
            <w:r w:rsidRPr="00CA3E69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br w:type="page"/>
            </w:r>
            <w:r w:rsidRPr="00CA3E69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br w:type="page"/>
            </w:r>
            <w:r w:rsidRPr="00CA3E69">
              <w:rPr>
                <w:rFonts w:ascii="Times New Roman" w:hAnsi="Times New Roman" w:cs="Times New Roman"/>
                <w:bCs/>
                <w:color w:val="auto"/>
                <w:szCs w:val="26"/>
              </w:rPr>
              <w:t xml:space="preserve">BAN CHỈ ĐẠO CHƯƠNG TRÌNH  </w:t>
            </w:r>
            <w:r w:rsidRPr="00CA3E69">
              <w:rPr>
                <w:rFonts w:ascii="Times New Roman" w:hAnsi="Times New Roman" w:cs="Times New Roman"/>
                <w:color w:val="auto"/>
                <w:szCs w:val="26"/>
              </w:rPr>
              <w:t>XÂY DỰNG NÔNG THÔN MỚI</w:t>
            </w:r>
            <w:r w:rsidRPr="00CA3E69">
              <w:rPr>
                <w:rFonts w:ascii="Times New Roman" w:hAnsi="Times New Roman" w:cs="Times New Roman"/>
                <w:bCs/>
                <w:color w:val="auto"/>
                <w:szCs w:val="26"/>
              </w:rPr>
              <w:t xml:space="preserve"> TỈNH THỪA THIÊN HUẾ</w:t>
            </w:r>
          </w:p>
          <w:p w:rsidR="00CA3E69" w:rsidRPr="00CA3E69" w:rsidRDefault="00CA3E69">
            <w:pPr>
              <w:pStyle w:val="Heading5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CA3E69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6BE8346" wp14:editId="05BF18A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1904</wp:posOffset>
                      </wp:positionV>
                      <wp:extent cx="11430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02E30" id="Straight Connector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.15pt" to="14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eoIw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"/>
                  </w:pict>
                </mc:Fallback>
              </mc:AlternateContent>
            </w:r>
            <w:r w:rsidRPr="00CA3E69">
              <w:rPr>
                <w:rFonts w:ascii="Times New Roman" w:hAnsi="Times New Roman" w:cs="Times New Roman"/>
                <w:b/>
                <w:color w:val="auto"/>
                <w:szCs w:val="26"/>
              </w:rPr>
              <w:t>VĂN PHÒNG ĐIỀU PHỐI</w:t>
            </w:r>
          </w:p>
        </w:tc>
        <w:tc>
          <w:tcPr>
            <w:tcW w:w="5800" w:type="dxa"/>
            <w:hideMark/>
          </w:tcPr>
          <w:p w:rsidR="00CA3E69" w:rsidRPr="00CA3E69" w:rsidRDefault="00CA3E69">
            <w:pPr>
              <w:pStyle w:val="Heading5"/>
              <w:rPr>
                <w:rFonts w:ascii="Times New Roman" w:hAnsi="Times New Roman" w:cs="Times New Roman"/>
                <w:b/>
                <w:bCs/>
                <w:color w:val="auto"/>
                <w:szCs w:val="26"/>
              </w:rPr>
            </w:pPr>
            <w:r w:rsidRPr="00CA3E69">
              <w:rPr>
                <w:rFonts w:ascii="Times New Roman" w:hAnsi="Times New Roman" w:cs="Times New Roman"/>
                <w:b/>
                <w:bCs/>
                <w:color w:val="auto"/>
                <w:szCs w:val="26"/>
              </w:rPr>
              <w:t>CỘNG HOÀ XÃ HỘI CHỦ NGHĨA VIỆT NAM</w:t>
            </w:r>
          </w:p>
          <w:p w:rsidR="00CA3E69" w:rsidRPr="00CA3E69" w:rsidRDefault="00CA3E6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A3E69">
              <w:rPr>
                <w:rFonts w:ascii="Times New Roman" w:hAnsi="Times New Roman"/>
                <w:b/>
              </w:rPr>
              <w:t>Độc lập - Tự do - Hạnh phúc</w:t>
            </w:r>
          </w:p>
          <w:p w:rsidR="00CA3E69" w:rsidRPr="00CA3E69" w:rsidRDefault="00CA3E69">
            <w:pPr>
              <w:jc w:val="center"/>
              <w:rPr>
                <w:rFonts w:ascii="Times New Roman" w:hAnsi="Times New Roman"/>
                <w:b/>
              </w:rPr>
            </w:pPr>
            <w:r w:rsidRPr="00CA3E6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22959E" wp14:editId="3CD2900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31114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E617D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2.45pt" to="221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"/>
                  </w:pict>
                </mc:Fallback>
              </mc:AlternateContent>
            </w:r>
          </w:p>
        </w:tc>
      </w:tr>
      <w:tr w:rsidR="00CA3E69" w:rsidTr="00CA3E69">
        <w:trPr>
          <w:trHeight w:val="320"/>
          <w:jc w:val="center"/>
        </w:trPr>
        <w:tc>
          <w:tcPr>
            <w:tcW w:w="4104" w:type="dxa"/>
            <w:hideMark/>
          </w:tcPr>
          <w:p w:rsidR="00CA3E69" w:rsidRPr="00CA3E69" w:rsidRDefault="00CA3E69" w:rsidP="00CA3E69">
            <w:pPr>
              <w:jc w:val="center"/>
              <w:rPr>
                <w:rFonts w:ascii="Times New Roman" w:hAnsi="Times New Roman"/>
                <w:bCs/>
              </w:rPr>
            </w:pPr>
            <w:r w:rsidRPr="00CA3E69">
              <w:rPr>
                <w:rFonts w:ascii="Times New Roman" w:hAnsi="Times New Roman"/>
                <w:iCs/>
              </w:rPr>
              <w:t xml:space="preserve">Số  </w:t>
            </w:r>
            <w:r w:rsidRPr="00CA3E69">
              <w:rPr>
                <w:rFonts w:ascii="Times New Roman" w:hAnsi="Times New Roman"/>
                <w:iCs/>
                <w:lang w:val="vi-VN"/>
              </w:rPr>
              <w:t xml:space="preserve">   </w:t>
            </w:r>
            <w:r w:rsidRPr="00CA3E69">
              <w:rPr>
                <w:rFonts w:ascii="Times New Roman" w:hAnsi="Times New Roman"/>
                <w:iCs/>
              </w:rPr>
              <w:t>/CV-VPĐP</w:t>
            </w:r>
          </w:p>
        </w:tc>
        <w:tc>
          <w:tcPr>
            <w:tcW w:w="5800" w:type="dxa"/>
            <w:hideMark/>
          </w:tcPr>
          <w:p w:rsidR="00CA3E69" w:rsidRPr="00CA3E69" w:rsidRDefault="00CA3E69" w:rsidP="00CA3E69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CA3E69">
              <w:rPr>
                <w:rFonts w:ascii="Times New Roman" w:hAnsi="Times New Roman"/>
                <w:i/>
                <w:iCs/>
              </w:rPr>
              <w:t xml:space="preserve">Thừa Thiên Huế, ngày </w:t>
            </w:r>
            <w:r>
              <w:rPr>
                <w:rFonts w:ascii="Times New Roman" w:hAnsi="Times New Roman"/>
                <w:i/>
                <w:iCs/>
                <w:lang w:val="vi-VN"/>
              </w:rPr>
              <w:t xml:space="preserve">    </w:t>
            </w:r>
            <w:r w:rsidRPr="00CA3E69">
              <w:rPr>
                <w:rFonts w:ascii="Times New Roman" w:hAnsi="Times New Roman"/>
                <w:i/>
                <w:iCs/>
                <w:lang w:val="vi-VN"/>
              </w:rPr>
              <w:t xml:space="preserve"> </w:t>
            </w:r>
            <w:r w:rsidRPr="00CA3E69">
              <w:rPr>
                <w:rFonts w:ascii="Times New Roman" w:hAnsi="Times New Roman"/>
                <w:i/>
                <w:iCs/>
              </w:rPr>
              <w:t>tháng 9 năm 2014</w:t>
            </w:r>
          </w:p>
        </w:tc>
      </w:tr>
      <w:tr w:rsidR="00CA3E69" w:rsidTr="00CA3E69">
        <w:trPr>
          <w:trHeight w:val="320"/>
          <w:jc w:val="center"/>
        </w:trPr>
        <w:tc>
          <w:tcPr>
            <w:tcW w:w="4104" w:type="dxa"/>
            <w:hideMark/>
          </w:tcPr>
          <w:p w:rsidR="00CA3E69" w:rsidRPr="00CA3E69" w:rsidRDefault="00CA3E69" w:rsidP="00CA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69">
              <w:rPr>
                <w:rFonts w:ascii="Times New Roman" w:hAnsi="Times New Roman"/>
                <w:sz w:val="24"/>
                <w:szCs w:val="24"/>
              </w:rPr>
              <w:t>V/v lập kế hoạch đầu tư công</w:t>
            </w:r>
          </w:p>
          <w:p w:rsidR="00CA3E69" w:rsidRPr="00CA3E69" w:rsidRDefault="00CA3E69" w:rsidP="00CA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69">
              <w:rPr>
                <w:rFonts w:ascii="Times New Roman" w:hAnsi="Times New Roman"/>
                <w:sz w:val="24"/>
                <w:szCs w:val="24"/>
              </w:rPr>
              <w:t>trung hạn 5 năm 2016-2020 từ</w:t>
            </w:r>
          </w:p>
          <w:p w:rsidR="00CA3E69" w:rsidRDefault="00CA3E69" w:rsidP="00CA3E69">
            <w:pPr>
              <w:jc w:val="center"/>
              <w:rPr>
                <w:iCs/>
                <w:sz w:val="24"/>
                <w:szCs w:val="24"/>
              </w:rPr>
            </w:pPr>
            <w:r w:rsidRPr="00CA3E69">
              <w:rPr>
                <w:rFonts w:ascii="Times New Roman" w:hAnsi="Times New Roman"/>
                <w:sz w:val="24"/>
                <w:szCs w:val="24"/>
              </w:rPr>
              <w:t>nguồn vốn chương trình MTQG</w:t>
            </w:r>
            <w:r w:rsidRPr="00CA3E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3E6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xây dựng </w:t>
            </w:r>
            <w:r w:rsidRPr="00CA3E69">
              <w:rPr>
                <w:rFonts w:ascii="Times New Roman" w:hAnsi="Times New Roman"/>
                <w:iCs/>
                <w:sz w:val="24"/>
                <w:szCs w:val="24"/>
              </w:rPr>
              <w:t>nông thôn mới</w:t>
            </w:r>
          </w:p>
        </w:tc>
        <w:tc>
          <w:tcPr>
            <w:tcW w:w="5800" w:type="dxa"/>
          </w:tcPr>
          <w:p w:rsidR="00CA3E69" w:rsidRDefault="00CA3E69">
            <w:pPr>
              <w:jc w:val="right"/>
              <w:rPr>
                <w:i/>
                <w:iCs/>
                <w:szCs w:val="26"/>
              </w:rPr>
            </w:pPr>
          </w:p>
        </w:tc>
      </w:tr>
    </w:tbl>
    <w:p w:rsidR="00CA3E69" w:rsidRDefault="00CA3E69" w:rsidP="00CA3E69">
      <w:pPr>
        <w:pStyle w:val="BodyText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CA3E69" w:rsidRDefault="00CA3E69" w:rsidP="00CA3E69">
      <w:pPr>
        <w:pStyle w:val="BodyText"/>
        <w:ind w:left="720"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Kính gửi: </w:t>
      </w:r>
      <w:r w:rsidR="007B6C4C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Ủy ban nhân dân các huyện: Phong Điền, Quảng Điền, Phú Vang, Phú Lộc, Nam Đông, A Lưới; Thị xã: Hương Trà, Hương Thủy.</w:t>
      </w:r>
    </w:p>
    <w:p w:rsidR="00CA3E69" w:rsidRPr="00CA3E69" w:rsidRDefault="007B6C4C" w:rsidP="00CA3E69">
      <w:pPr>
        <w:pStyle w:val="BodyText"/>
        <w:ind w:left="720"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- </w:t>
      </w:r>
      <w:r w:rsidR="00CA3E69">
        <w:rPr>
          <w:rFonts w:ascii="Times New Roman" w:hAnsi="Times New Roman"/>
          <w:sz w:val="28"/>
          <w:szCs w:val="28"/>
          <w:lang w:val="vi-VN"/>
        </w:rPr>
        <w:t xml:space="preserve">Ban chỉ đạo Chương trình MTQG xây dựng nông thôn mới  các huyện: Phong Điền, Quảng Điền, Phú Vang, Phú Lộc, Nam Đông, A Lưới; Thị xã: Hương Trà, Hương Thủy. </w:t>
      </w:r>
    </w:p>
    <w:p w:rsidR="00CA3E69" w:rsidRPr="00CA3E69" w:rsidRDefault="00CA3E69" w:rsidP="00CA3E69">
      <w:pPr>
        <w:pStyle w:val="BodyTextIndent"/>
        <w:spacing w:before="40" w:after="40"/>
        <w:ind w:firstLine="0"/>
        <w:rPr>
          <w:sz w:val="26"/>
          <w:szCs w:val="26"/>
        </w:rPr>
      </w:pPr>
      <w:bookmarkStart w:id="0" w:name="_GoBack"/>
      <w:bookmarkEnd w:id="0"/>
    </w:p>
    <w:p w:rsidR="00CA3E69" w:rsidRPr="00CA3E69" w:rsidRDefault="00CA3E69" w:rsidP="003638F5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A3E69">
        <w:rPr>
          <w:rFonts w:ascii="Times New Roman" w:hAnsi="Times New Roman"/>
          <w:szCs w:val="26"/>
        </w:rPr>
        <w:tab/>
      </w:r>
      <w:r w:rsidRPr="00CA3E69">
        <w:rPr>
          <w:rFonts w:ascii="Times New Roman" w:hAnsi="Times New Roman"/>
          <w:sz w:val="28"/>
          <w:szCs w:val="28"/>
        </w:rPr>
        <w:t xml:space="preserve">Thực hiện Chỉ thị số 25/CT-UBND ngày 26/8/2014 của UBND tỉnh về lập kế hoạch đầu tư công trung hạn 5 năm 2016-2020; Công văn số: 1776  /SKHĐT-VX ngày 08/9/2014 của Sở Kế hoạch và Đầu tư </w:t>
      </w:r>
      <w:r w:rsidR="00FD0CFE">
        <w:rPr>
          <w:rFonts w:ascii="Times New Roman" w:hAnsi="Times New Roman"/>
          <w:sz w:val="28"/>
          <w:szCs w:val="28"/>
          <w:lang w:val="vi-VN"/>
        </w:rPr>
        <w:t>về việc</w:t>
      </w:r>
      <w:r w:rsidRPr="00CA3E69">
        <w:rPr>
          <w:rFonts w:ascii="Times New Roman" w:hAnsi="Times New Roman"/>
          <w:sz w:val="28"/>
          <w:szCs w:val="28"/>
        </w:rPr>
        <w:t xml:space="preserve"> lập kế hoạch đầu tư công trung hạn 5 năm 2016-2020 từ </w:t>
      </w:r>
      <w:r w:rsidR="00FD0CFE">
        <w:rPr>
          <w:rFonts w:ascii="Times New Roman" w:hAnsi="Times New Roman"/>
          <w:sz w:val="28"/>
          <w:szCs w:val="28"/>
        </w:rPr>
        <w:t>nguồn vốn chương trình MTQG</w:t>
      </w:r>
      <w:r w:rsidRPr="00CA3E69">
        <w:rPr>
          <w:rFonts w:ascii="Times New Roman" w:hAnsi="Times New Roman"/>
          <w:sz w:val="28"/>
          <w:szCs w:val="28"/>
        </w:rPr>
        <w:t>, Văn phòng Điều phối tỉnh đề nghị các UBND các huyện, thị xã (gọi tắt là các địa phương) triển khai lập kế hoạch đầu tư công trung hạn 5 năm 2016-2020 từ nguồn vốn Chương trình mục tiêu quốc gia xây dựng nông thôn mới theo các nội dung cụ thể như sau: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b/>
          <w:szCs w:val="28"/>
        </w:rPr>
      </w:pPr>
      <w:r w:rsidRPr="00CA3E69">
        <w:rPr>
          <w:b/>
          <w:szCs w:val="28"/>
        </w:rPr>
        <w:t xml:space="preserve">I. Đánh giá tình hình thực hiện Chương trình mục tiêu Quốc gia </w:t>
      </w:r>
      <w:r w:rsidR="00FD0CFE">
        <w:rPr>
          <w:b/>
          <w:szCs w:val="28"/>
          <w:lang w:val="vi-VN"/>
        </w:rPr>
        <w:t xml:space="preserve">xây dựng nông thôn mới </w:t>
      </w:r>
      <w:r w:rsidRPr="00CA3E69">
        <w:rPr>
          <w:b/>
          <w:szCs w:val="28"/>
        </w:rPr>
        <w:t>giai đoạn 2011-2015: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szCs w:val="28"/>
        </w:rPr>
      </w:pPr>
      <w:r w:rsidRPr="00CA3E69">
        <w:rPr>
          <w:szCs w:val="28"/>
        </w:rPr>
        <w:t xml:space="preserve">1. Tình hình huy động, lồng ghép các nguồn lực để thực hiện </w:t>
      </w:r>
      <w:r w:rsidR="00FD0CFE">
        <w:rPr>
          <w:szCs w:val="28"/>
          <w:lang w:val="vi-VN"/>
        </w:rPr>
        <w:t xml:space="preserve">Chương trình mục tiêu quốc gia xây dựng nông thôn mới </w:t>
      </w:r>
      <w:r w:rsidRPr="00CA3E69">
        <w:rPr>
          <w:szCs w:val="28"/>
        </w:rPr>
        <w:t xml:space="preserve">giai đoạn 2011-2015. 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szCs w:val="28"/>
        </w:rPr>
      </w:pPr>
      <w:r w:rsidRPr="00CA3E69">
        <w:rPr>
          <w:szCs w:val="28"/>
        </w:rPr>
        <w:t xml:space="preserve">2. Tình hình thực hiện kế hoạch các </w:t>
      </w:r>
      <w:r w:rsidR="00FD0CFE">
        <w:rPr>
          <w:szCs w:val="28"/>
          <w:lang w:val="vi-VN"/>
        </w:rPr>
        <w:t xml:space="preserve">Chương trình mục tiêu quốc gia xây dựng nông thôn mới </w:t>
      </w:r>
      <w:r w:rsidRPr="00CA3E69">
        <w:rPr>
          <w:szCs w:val="28"/>
        </w:rPr>
        <w:t xml:space="preserve">5 năm 2011-2015.  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szCs w:val="28"/>
        </w:rPr>
      </w:pPr>
      <w:r w:rsidRPr="00CA3E69">
        <w:rPr>
          <w:szCs w:val="28"/>
        </w:rPr>
        <w:t>3. Các kết quả đạt được các mục tiêu, chỉ tiêu đã được giao; những khó khăn, vướng mắc và tồn tại, hạn chế; nêu rõ các nguyên nhân khách quan, chủ quan và trách nhiệm của các cấp, các ngành, các tổ chức, cá nhân.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b/>
          <w:szCs w:val="28"/>
        </w:rPr>
      </w:pPr>
      <w:r w:rsidRPr="00CA3E69">
        <w:rPr>
          <w:b/>
          <w:szCs w:val="28"/>
        </w:rPr>
        <w:t>II. Tình hình xử lý nợ đọng xây dựng cơ bản: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szCs w:val="28"/>
        </w:rPr>
      </w:pPr>
      <w:r w:rsidRPr="00CA3E69">
        <w:rPr>
          <w:szCs w:val="28"/>
        </w:rPr>
        <w:t xml:space="preserve">Các địa phương, các chủ đầu tư tiến hành rà soát, báo cáo tình hình nợ đọng xây dựng cơ bản của các dự án sử dụng nguồn vốn </w:t>
      </w:r>
      <w:r w:rsidR="00FD0CFE">
        <w:rPr>
          <w:szCs w:val="28"/>
          <w:lang w:val="vi-VN"/>
        </w:rPr>
        <w:t xml:space="preserve">Chương trình mục tiêu quốc gia xây dựng nông thôn mới </w:t>
      </w:r>
      <w:r w:rsidRPr="00CA3E69">
        <w:rPr>
          <w:szCs w:val="28"/>
        </w:rPr>
        <w:t xml:space="preserve">đến ngày 31/12/2014. </w:t>
      </w:r>
    </w:p>
    <w:p w:rsidR="00CA3E69" w:rsidRPr="00CA3E69" w:rsidRDefault="00CA3E69" w:rsidP="003638F5">
      <w:pPr>
        <w:pStyle w:val="BodyTextIndent"/>
        <w:spacing w:before="120" w:after="120"/>
        <w:ind w:firstLine="539"/>
        <w:rPr>
          <w:b/>
          <w:szCs w:val="28"/>
        </w:rPr>
      </w:pPr>
      <w:r w:rsidRPr="00CA3E69">
        <w:rPr>
          <w:b/>
          <w:szCs w:val="28"/>
        </w:rPr>
        <w:t>III. Xây dựng kế hoạch đầu tư công trung hạn giai đoạn 2016-2020:</w:t>
      </w:r>
    </w:p>
    <w:p w:rsidR="00CA3E69" w:rsidRDefault="00FD0CFE" w:rsidP="003638F5">
      <w:pPr>
        <w:pStyle w:val="BodyTextIndent"/>
        <w:spacing w:before="120" w:after="120"/>
        <w:ind w:firstLine="539"/>
        <w:rPr>
          <w:szCs w:val="28"/>
        </w:rPr>
      </w:pPr>
      <w:r>
        <w:rPr>
          <w:szCs w:val="28"/>
          <w:lang w:val="vi-VN"/>
        </w:rPr>
        <w:t xml:space="preserve">Văn phòng Điều phối tỉnh </w:t>
      </w:r>
      <w:r w:rsidR="00CA3E69" w:rsidRPr="00CA3E69">
        <w:rPr>
          <w:szCs w:val="28"/>
        </w:rPr>
        <w:t xml:space="preserve">đề nghị các địa phương, đơn vị liên quan tiến hành xây dựng kế hoạch đầu tư công trung hạn 5 năm giai đoạn 2016-2020 </w:t>
      </w:r>
      <w:r w:rsidR="007B6C4C">
        <w:rPr>
          <w:szCs w:val="28"/>
          <w:lang w:val="vi-VN"/>
        </w:rPr>
        <w:t xml:space="preserve">theo </w:t>
      </w:r>
      <w:r w:rsidR="007B6C4C" w:rsidRPr="00CA3E69">
        <w:rPr>
          <w:szCs w:val="28"/>
        </w:rPr>
        <w:t>Chương tr</w:t>
      </w:r>
      <w:r w:rsidR="007B6C4C">
        <w:rPr>
          <w:szCs w:val="28"/>
        </w:rPr>
        <w:t xml:space="preserve">ình MTQG Xây dựng nông thôn mới </w:t>
      </w:r>
      <w:r w:rsidR="00CA3E69" w:rsidRPr="00CA3E69">
        <w:rPr>
          <w:szCs w:val="28"/>
        </w:rPr>
        <w:t>đảm bảo theo các nguyên tắc sau:</w:t>
      </w:r>
    </w:p>
    <w:p w:rsidR="007B6C4C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lastRenderedPageBreak/>
        <w:t>1. Thực hiện các mục tiêu</w:t>
      </w:r>
      <w:r>
        <w:rPr>
          <w:bCs w:val="0"/>
          <w:szCs w:val="14"/>
        </w:rPr>
        <w:t xml:space="preserve">, nhiệm vụ chung của </w:t>
      </w:r>
      <w:r>
        <w:rPr>
          <w:bCs w:val="0"/>
          <w:szCs w:val="14"/>
          <w:lang w:val="vi-VN"/>
        </w:rPr>
        <w:t xml:space="preserve">Chương trình mục tiêu quốc gia xây dựng nông thôn mới tỉnh Thừa Thiên Huế </w:t>
      </w:r>
      <w:r w:rsidR="00CD1A2C">
        <w:rPr>
          <w:bCs w:val="0"/>
          <w:szCs w:val="14"/>
          <w:lang w:val="vi-VN"/>
        </w:rPr>
        <w:t xml:space="preserve">đến năm 2015 và giai đoạn </w:t>
      </w:r>
      <w:r>
        <w:rPr>
          <w:bCs w:val="0"/>
          <w:szCs w:val="14"/>
          <w:lang w:val="vi-VN"/>
        </w:rPr>
        <w:t xml:space="preserve">2016- </w:t>
      </w:r>
      <w:r>
        <w:rPr>
          <w:bCs w:val="0"/>
          <w:szCs w:val="14"/>
        </w:rPr>
        <w:t>2020:</w:t>
      </w:r>
    </w:p>
    <w:p w:rsidR="00CD1A2C" w:rsidRDefault="007B6C4C" w:rsidP="003638F5">
      <w:pPr>
        <w:pStyle w:val="ColorfulList-Accent11"/>
        <w:tabs>
          <w:tab w:val="left" w:pos="1090"/>
        </w:tabs>
        <w:adjustRightInd w:val="0"/>
        <w:snapToGrid w:val="0"/>
        <w:spacing w:before="120" w:after="120"/>
        <w:ind w:left="0" w:firstLine="720"/>
        <w:contextualSpacing w:val="0"/>
        <w:jc w:val="both"/>
        <w:rPr>
          <w:szCs w:val="28"/>
        </w:rPr>
      </w:pPr>
      <w:r>
        <w:rPr>
          <w:szCs w:val="28"/>
          <w:lang w:val="vi-VN"/>
        </w:rPr>
        <w:t>-</w:t>
      </w:r>
      <w:r>
        <w:rPr>
          <w:szCs w:val="28"/>
        </w:rPr>
        <w:t xml:space="preserve"> </w:t>
      </w:r>
      <w:r>
        <w:rPr>
          <w:szCs w:val="28"/>
          <w:lang w:val="vi-VN"/>
        </w:rPr>
        <w:t>Số xã đạt chuẩn</w:t>
      </w:r>
      <w:r w:rsidRPr="00D558F8">
        <w:rPr>
          <w:szCs w:val="28"/>
        </w:rPr>
        <w:t>:</w:t>
      </w:r>
      <w:r>
        <w:rPr>
          <w:szCs w:val="28"/>
        </w:rPr>
        <w:t xml:space="preserve"> </w:t>
      </w:r>
    </w:p>
    <w:p w:rsidR="003638F5" w:rsidRDefault="00CD1A2C" w:rsidP="003638F5">
      <w:pPr>
        <w:pStyle w:val="ColorfulList-Accent11"/>
        <w:tabs>
          <w:tab w:val="left" w:pos="1090"/>
        </w:tabs>
        <w:adjustRightInd w:val="0"/>
        <w:snapToGrid w:val="0"/>
        <w:spacing w:before="120" w:after="120"/>
        <w:ind w:left="0" w:firstLine="720"/>
        <w:contextualSpacing w:val="0"/>
        <w:jc w:val="both"/>
        <w:rPr>
          <w:szCs w:val="28"/>
        </w:rPr>
      </w:pPr>
      <w:r>
        <w:rPr>
          <w:szCs w:val="28"/>
          <w:lang w:val="vi-VN"/>
        </w:rPr>
        <w:t>+ Năm 2015 :</w:t>
      </w:r>
      <w:r w:rsidR="003638F5" w:rsidRPr="003638F5">
        <w:rPr>
          <w:szCs w:val="28"/>
          <w:lang w:val="vi-VN"/>
        </w:rPr>
        <w:t xml:space="preserve"> </w:t>
      </w:r>
      <w:r w:rsidR="003638F5">
        <w:rPr>
          <w:szCs w:val="28"/>
          <w:lang w:val="vi-VN"/>
        </w:rPr>
        <w:t>Toàn tỉnh c</w:t>
      </w:r>
      <w:r w:rsidR="003638F5">
        <w:rPr>
          <w:szCs w:val="28"/>
        </w:rPr>
        <w:t xml:space="preserve">ó tối thiểu </w:t>
      </w:r>
      <w:r w:rsidR="003638F5">
        <w:rPr>
          <w:szCs w:val="28"/>
          <w:lang w:val="vi-VN"/>
        </w:rPr>
        <w:t>2</w:t>
      </w:r>
      <w:r w:rsidR="003638F5">
        <w:rPr>
          <w:szCs w:val="28"/>
        </w:rPr>
        <w:t xml:space="preserve">0% số xã đạt chuẩn nông thôn mới (tương đương </w:t>
      </w:r>
      <w:r w:rsidR="003638F5">
        <w:rPr>
          <w:szCs w:val="28"/>
          <w:lang w:val="vi-VN"/>
        </w:rPr>
        <w:t xml:space="preserve">19 </w:t>
      </w:r>
      <w:r w:rsidR="003638F5">
        <w:rPr>
          <w:szCs w:val="28"/>
        </w:rPr>
        <w:t xml:space="preserve">xã) </w:t>
      </w:r>
    </w:p>
    <w:p w:rsidR="007B6C4C" w:rsidRDefault="00CD1A2C" w:rsidP="003638F5">
      <w:pPr>
        <w:pStyle w:val="ColorfulList-Accent11"/>
        <w:tabs>
          <w:tab w:val="left" w:pos="1090"/>
        </w:tabs>
        <w:adjustRightInd w:val="0"/>
        <w:snapToGrid w:val="0"/>
        <w:spacing w:before="120" w:after="120"/>
        <w:ind w:left="0" w:firstLine="720"/>
        <w:contextualSpacing w:val="0"/>
        <w:jc w:val="both"/>
        <w:rPr>
          <w:szCs w:val="28"/>
        </w:rPr>
      </w:pPr>
      <w:r>
        <w:rPr>
          <w:szCs w:val="28"/>
          <w:lang w:val="vi-VN"/>
        </w:rPr>
        <w:t xml:space="preserve">+ Năm 2020: </w:t>
      </w:r>
      <w:r w:rsidR="007B6C4C">
        <w:rPr>
          <w:szCs w:val="28"/>
          <w:lang w:val="vi-VN"/>
        </w:rPr>
        <w:t>Toàn tỉnh c</w:t>
      </w:r>
      <w:r w:rsidR="007B6C4C">
        <w:rPr>
          <w:szCs w:val="28"/>
        </w:rPr>
        <w:t>ó tối thiểu 50% số xã đạt chuẩn nông thôn mớ</w:t>
      </w:r>
      <w:r w:rsidR="007B6C4C">
        <w:rPr>
          <w:szCs w:val="28"/>
        </w:rPr>
        <w:t xml:space="preserve">i (tương đương 46 xã) </w:t>
      </w:r>
    </w:p>
    <w:p w:rsidR="007B6C4C" w:rsidRDefault="007B6C4C" w:rsidP="003638F5">
      <w:pPr>
        <w:pStyle w:val="ColorfulList-Accent11"/>
        <w:numPr>
          <w:ilvl w:val="0"/>
          <w:numId w:val="1"/>
        </w:numPr>
        <w:tabs>
          <w:tab w:val="left" w:pos="1090"/>
        </w:tabs>
        <w:adjustRightInd w:val="0"/>
        <w:snapToGrid w:val="0"/>
        <w:spacing w:before="120" w:after="120"/>
        <w:contextualSpacing w:val="0"/>
        <w:jc w:val="both"/>
        <w:rPr>
          <w:szCs w:val="28"/>
        </w:rPr>
      </w:pPr>
      <w:r>
        <w:rPr>
          <w:szCs w:val="28"/>
        </w:rPr>
        <w:t>Số tiêu chí tăng bình quân/năm:</w:t>
      </w:r>
    </w:p>
    <w:p w:rsidR="003638F5" w:rsidRPr="003638F5" w:rsidRDefault="003638F5" w:rsidP="003638F5">
      <w:pPr>
        <w:pStyle w:val="ColorfulList-Accent11"/>
        <w:tabs>
          <w:tab w:val="left" w:pos="1090"/>
        </w:tabs>
        <w:adjustRightInd w:val="0"/>
        <w:snapToGrid w:val="0"/>
        <w:spacing w:before="120" w:after="120"/>
        <w:ind w:left="0" w:firstLine="720"/>
        <w:contextualSpacing w:val="0"/>
        <w:jc w:val="both"/>
        <w:rPr>
          <w:szCs w:val="28"/>
          <w:lang w:val="vi-VN"/>
        </w:rPr>
      </w:pPr>
      <w:r w:rsidRPr="003638F5">
        <w:rPr>
          <w:szCs w:val="28"/>
          <w:lang w:val="vi-VN"/>
        </w:rPr>
        <w:t>+ Giai đoạn 2014-2015 tăng bình quân 0,6 tiêu chí/xã/năm. Đối với nhóm xã phấn đấu đạt chuẩn 2015: 2,5 tiêu chí/năm.</w:t>
      </w:r>
    </w:p>
    <w:p w:rsidR="007B6C4C" w:rsidRPr="003638F5" w:rsidRDefault="003638F5" w:rsidP="003638F5">
      <w:pPr>
        <w:pStyle w:val="ColorfulList-Accent11"/>
        <w:tabs>
          <w:tab w:val="left" w:pos="1090"/>
        </w:tabs>
        <w:adjustRightInd w:val="0"/>
        <w:snapToGrid w:val="0"/>
        <w:spacing w:before="120" w:after="120"/>
        <w:ind w:left="0" w:firstLine="720"/>
        <w:contextualSpacing w:val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+ </w:t>
      </w:r>
      <w:r w:rsidR="007B6C4C" w:rsidRPr="003638F5">
        <w:rPr>
          <w:szCs w:val="28"/>
          <w:lang w:val="vi-VN"/>
        </w:rPr>
        <w:t xml:space="preserve">Giai đoạn 2016-2020 tăng bình quân 0,4 tiêu chí/xã/năm. Đối với nhóm xã phấn đấu đạt chuẩn 2020: 1,5 tiêu chí/năm. </w:t>
      </w:r>
    </w:p>
    <w:p w:rsidR="007B6C4C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2. Phù hợp với khả năng cân đối nguồn vốn đầu tư công</w:t>
      </w:r>
      <w:r>
        <w:rPr>
          <w:bCs w:val="0"/>
          <w:szCs w:val="14"/>
        </w:rPr>
        <w:t xml:space="preserve"> của Chương trình</w:t>
      </w:r>
      <w:r w:rsidRPr="00B73506">
        <w:rPr>
          <w:bCs w:val="0"/>
          <w:szCs w:val="14"/>
        </w:rPr>
        <w:t xml:space="preserve"> và thu hút nguồn vốn đầu tư của các thành phần kinh tế khác.</w:t>
      </w:r>
    </w:p>
    <w:p w:rsidR="007B6C4C" w:rsidRPr="00B73506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3. Xây dựng danh mục dự án kế hoạch đầu tư công trung hạn phải đảm bảo theo thứ tự ưu tiên như sau:</w:t>
      </w:r>
    </w:p>
    <w:p w:rsidR="007B6C4C" w:rsidRPr="00B73506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- Dự án hoàn thành và bàn giao đưa vào sử dụng trước 31/12/2014 nhưng chưa bố trí đủ vốn;</w:t>
      </w:r>
    </w:p>
    <w:p w:rsidR="007B6C4C" w:rsidRPr="00B73506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- Dự án hoàn thành trong năm 2015;</w:t>
      </w:r>
    </w:p>
    <w:p w:rsidR="007B6C4C" w:rsidRPr="00B73506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 xml:space="preserve">- Các dự án chuyển tiếp giai đoạn 2011-2015 chuyển sang giai đoạn 2016-2020 theo tiến độ được phê </w:t>
      </w:r>
      <w:r>
        <w:rPr>
          <w:bCs w:val="0"/>
          <w:szCs w:val="14"/>
        </w:rPr>
        <w:t>duyệt (dự kiến các dự án chuyển tiếp của Chương trình MTQG khác chuyển sang).</w:t>
      </w:r>
    </w:p>
    <w:p w:rsidR="007B6C4C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- Dự án khởi công mới giai đoạn 2016-2020.</w:t>
      </w:r>
    </w:p>
    <w:p w:rsidR="007B6C4C" w:rsidRDefault="007B6C4C" w:rsidP="003638F5">
      <w:pPr>
        <w:pStyle w:val="BodyTextIndent"/>
        <w:spacing w:before="120" w:after="120"/>
        <w:ind w:firstLine="539"/>
        <w:rPr>
          <w:bCs w:val="0"/>
          <w:szCs w:val="14"/>
        </w:rPr>
      </w:pPr>
      <w:r w:rsidRPr="00B73506">
        <w:rPr>
          <w:bCs w:val="0"/>
          <w:szCs w:val="14"/>
        </w:rPr>
        <w:t>4. Các dự án khởi công mới trong kế hoạch đầu tư công trung hạn giai đoạn 2016-2020 phải được sắp xếp theo thứ tự ưu tiên, trong đó ưu tiên cho</w:t>
      </w:r>
      <w:r>
        <w:rPr>
          <w:bCs w:val="0"/>
          <w:szCs w:val="14"/>
        </w:rPr>
        <w:t>:</w:t>
      </w:r>
    </w:p>
    <w:p w:rsidR="007B6C4C" w:rsidRDefault="007B6C4C" w:rsidP="003638F5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Xã có số tiêu chí đạt cao và c</w:t>
      </w:r>
      <w:r w:rsidRPr="00B5198D">
        <w:rPr>
          <w:rFonts w:ascii="Times New Roman" w:hAnsi="Times New Roman"/>
          <w:sz w:val="28"/>
          <w:szCs w:val="28"/>
        </w:rPr>
        <w:t>ó khả năng về</w:t>
      </w:r>
      <w:r>
        <w:rPr>
          <w:rFonts w:ascii="Times New Roman" w:hAnsi="Times New Roman"/>
          <w:sz w:val="28"/>
          <w:szCs w:val="28"/>
        </w:rPr>
        <w:t xml:space="preserve"> đích sớm.</w:t>
      </w:r>
    </w:p>
    <w:p w:rsidR="007B6C4C" w:rsidRDefault="007B6C4C" w:rsidP="003638F5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Xã c</w:t>
      </w:r>
      <w:r w:rsidRPr="00B5198D">
        <w:rPr>
          <w:rFonts w:ascii="Times New Roman" w:hAnsi="Times New Roman"/>
          <w:sz w:val="28"/>
          <w:szCs w:val="28"/>
        </w:rPr>
        <w:t xml:space="preserve">ó nhu cầu vốn đầu tư </w:t>
      </w:r>
      <w:r>
        <w:rPr>
          <w:rFonts w:ascii="Times New Roman" w:hAnsi="Times New Roman"/>
          <w:sz w:val="28"/>
          <w:szCs w:val="28"/>
        </w:rPr>
        <w:t xml:space="preserve">từ ngân sách </w:t>
      </w:r>
      <w:r w:rsidRPr="00B5198D">
        <w:rPr>
          <w:rFonts w:ascii="Times New Roman" w:hAnsi="Times New Roman"/>
          <w:sz w:val="28"/>
          <w:szCs w:val="28"/>
        </w:rPr>
        <w:t>thấp;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C4C" w:rsidRPr="00B5198D" w:rsidRDefault="007B6C4C" w:rsidP="003638F5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198D">
        <w:rPr>
          <w:rFonts w:ascii="Times New Roman" w:hAnsi="Times New Roman"/>
          <w:sz w:val="28"/>
          <w:szCs w:val="28"/>
        </w:rPr>
        <w:t xml:space="preserve"> Các xã điểm, huyện điểm;</w:t>
      </w:r>
    </w:p>
    <w:p w:rsidR="007B6C4C" w:rsidRDefault="007B6C4C" w:rsidP="003638F5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198D">
        <w:rPr>
          <w:rFonts w:ascii="Times New Roman" w:hAnsi="Times New Roman"/>
          <w:sz w:val="28"/>
          <w:szCs w:val="28"/>
        </w:rPr>
        <w:t xml:space="preserve"> Các xã bãi ngang, đặc biệt khó khăn; </w:t>
      </w:r>
    </w:p>
    <w:p w:rsidR="007B6C4C" w:rsidRDefault="007B6C4C" w:rsidP="003638F5">
      <w:pPr>
        <w:pStyle w:val="BodyTextIndent"/>
        <w:spacing w:before="120" w:after="120"/>
        <w:ind w:firstLine="539"/>
        <w:rPr>
          <w:szCs w:val="28"/>
        </w:rPr>
      </w:pPr>
      <w:r>
        <w:rPr>
          <w:szCs w:val="28"/>
        </w:rPr>
        <w:t>- Ưu tiên cho các công trình thiết yếu phục vụ sản xuất và dân sinh (nước sạch, thủy lợi, trường học, đường giao thông chính,…)</w:t>
      </w:r>
    </w:p>
    <w:p w:rsidR="00CD1A2C" w:rsidRDefault="00CD1A2C" w:rsidP="003638F5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dự án phải nằm trong Quy hoạch xây dựng nông thôn mới giai đoạn 2010-2020;</w:t>
      </w:r>
    </w:p>
    <w:p w:rsidR="007B6C4C" w:rsidRDefault="007B6C4C" w:rsidP="003638F5">
      <w:pPr>
        <w:pStyle w:val="BodyTextIndent"/>
        <w:spacing w:before="120" w:after="120"/>
        <w:ind w:firstLine="539"/>
        <w:rPr>
          <w:szCs w:val="28"/>
        </w:rPr>
      </w:pPr>
      <w:r>
        <w:rPr>
          <w:szCs w:val="28"/>
        </w:rPr>
        <w:t xml:space="preserve">5. Bố trí một phần </w:t>
      </w:r>
      <w:r w:rsidRPr="00B5198D">
        <w:rPr>
          <w:szCs w:val="28"/>
        </w:rPr>
        <w:t xml:space="preserve">vốn </w:t>
      </w:r>
      <w:r>
        <w:rPr>
          <w:szCs w:val="28"/>
        </w:rPr>
        <w:t xml:space="preserve">Chương trình </w:t>
      </w:r>
      <w:r w:rsidRPr="00B5198D">
        <w:rPr>
          <w:szCs w:val="28"/>
        </w:rPr>
        <w:t xml:space="preserve">để </w:t>
      </w:r>
      <w:r>
        <w:rPr>
          <w:szCs w:val="28"/>
        </w:rPr>
        <w:t xml:space="preserve">thực hiện các công trình cấp thiết </w:t>
      </w:r>
      <w:r w:rsidRPr="00B5198D">
        <w:rPr>
          <w:szCs w:val="28"/>
        </w:rPr>
        <w:t>phục vụ sản xuất và dân sinh</w:t>
      </w:r>
      <w:r>
        <w:rPr>
          <w:szCs w:val="28"/>
        </w:rPr>
        <w:t xml:space="preserve"> ở một số xã khác nhằm bảo đảm tăng số xã được hưởng hỗ trợ từ nguồn vốn của Chương trình</w:t>
      </w:r>
      <w:r w:rsidRPr="00B5198D">
        <w:rPr>
          <w:szCs w:val="28"/>
        </w:rPr>
        <w:t>.</w:t>
      </w:r>
      <w:r>
        <w:rPr>
          <w:szCs w:val="28"/>
        </w:rPr>
        <w:t xml:space="preserve"> Ưu tiên thực hiện đối với các công </w:t>
      </w:r>
      <w:r>
        <w:rPr>
          <w:szCs w:val="28"/>
        </w:rPr>
        <w:lastRenderedPageBreak/>
        <w:t>trình: Nước sạch, thủy lợi, trường học xuống cấp nghiêm trọng, đường giao thông phục vụ sản xuất và dân sinh,...</w:t>
      </w:r>
    </w:p>
    <w:p w:rsidR="007A72C8" w:rsidRDefault="007A72C8" w:rsidP="003638F5">
      <w:pPr>
        <w:pStyle w:val="BodyTextIndent"/>
        <w:spacing w:before="120" w:after="120"/>
        <w:ind w:firstLine="567"/>
        <w:rPr>
          <w:szCs w:val="28"/>
          <w:lang w:val="vi-VN"/>
        </w:rPr>
      </w:pPr>
      <w:r>
        <w:rPr>
          <w:szCs w:val="28"/>
          <w:lang w:val="vi-VN"/>
        </w:rPr>
        <w:t xml:space="preserve">Nội dung báo cáo kèm theo các phụ lục biểu mẫu </w:t>
      </w:r>
      <w:r w:rsidR="003638F5">
        <w:rPr>
          <w:szCs w:val="28"/>
          <w:lang w:val="vi-VN"/>
        </w:rPr>
        <w:t xml:space="preserve">số 1 và 2 </w:t>
      </w:r>
      <w:r>
        <w:rPr>
          <w:szCs w:val="28"/>
          <w:lang w:val="vi-VN"/>
        </w:rPr>
        <w:t>đính kèm</w:t>
      </w:r>
      <w:r w:rsidR="003638F5">
        <w:rPr>
          <w:szCs w:val="28"/>
          <w:lang w:val="vi-VN"/>
        </w:rPr>
        <w:t xml:space="preserve"> và có thể truy cập vào trang Web </w:t>
      </w:r>
      <w:hyperlink r:id="rId5" w:history="1">
        <w:r w:rsidR="003638F5" w:rsidRPr="00864BD3">
          <w:rPr>
            <w:rStyle w:val="Hyperlink"/>
            <w:szCs w:val="28"/>
            <w:lang w:val="vi-VN"/>
          </w:rPr>
          <w:t>www.nongthonmoithuathienhue.vn</w:t>
        </w:r>
      </w:hyperlink>
      <w:r w:rsidR="003638F5">
        <w:rPr>
          <w:szCs w:val="28"/>
          <w:lang w:val="vi-VN"/>
        </w:rPr>
        <w:t xml:space="preserve"> để tải.</w:t>
      </w:r>
    </w:p>
    <w:p w:rsidR="007A72C8" w:rsidRDefault="007A72C8" w:rsidP="003638F5">
      <w:pPr>
        <w:pStyle w:val="BodyTextIndent2"/>
        <w:spacing w:before="120" w:after="120" w:line="240" w:lineRule="auto"/>
        <w:ind w:firstLine="567"/>
        <w:rPr>
          <w:szCs w:val="14"/>
          <w:lang w:val="vi-VN"/>
        </w:rPr>
      </w:pPr>
      <w:r>
        <w:rPr>
          <w:szCs w:val="14"/>
          <w:lang w:val="vi-VN"/>
        </w:rPr>
        <w:t>B</w:t>
      </w:r>
      <w:r w:rsidR="00CD1A2C">
        <w:rPr>
          <w:szCs w:val="14"/>
        </w:rPr>
        <w:t xml:space="preserve">áo cáo gửi về cho </w:t>
      </w:r>
      <w:r>
        <w:rPr>
          <w:szCs w:val="14"/>
        </w:rPr>
        <w:t>Văn phòng Điều phối Chương trình XD NTM tỉnh Thừa Thiên Huế</w:t>
      </w:r>
      <w:r>
        <w:rPr>
          <w:szCs w:val="14"/>
          <w:lang w:val="vi-VN"/>
        </w:rPr>
        <w:t>, Số</w:t>
      </w:r>
      <w:r>
        <w:rPr>
          <w:szCs w:val="14"/>
        </w:rPr>
        <w:t xml:space="preserve"> 53 Nguyễn Huệ, TP Huế</w:t>
      </w:r>
      <w:r>
        <w:rPr>
          <w:szCs w:val="14"/>
          <w:lang w:val="vi-VN"/>
        </w:rPr>
        <w:t xml:space="preserve"> </w:t>
      </w:r>
      <w:r w:rsidR="00CD1A2C" w:rsidRPr="002C1BAE">
        <w:rPr>
          <w:b/>
          <w:szCs w:val="14"/>
        </w:rPr>
        <w:t xml:space="preserve">trước ngày </w:t>
      </w:r>
      <w:r w:rsidR="00CD1A2C">
        <w:rPr>
          <w:b/>
          <w:szCs w:val="14"/>
        </w:rPr>
        <w:t>10/10</w:t>
      </w:r>
      <w:r w:rsidR="00CD1A2C" w:rsidRPr="002C1BAE">
        <w:rPr>
          <w:b/>
          <w:szCs w:val="14"/>
        </w:rPr>
        <w:t>/201</w:t>
      </w:r>
      <w:r w:rsidR="00CD1A2C">
        <w:rPr>
          <w:b/>
          <w:szCs w:val="14"/>
        </w:rPr>
        <w:t>4</w:t>
      </w:r>
      <w:r w:rsidR="00CD1A2C" w:rsidRPr="002C1BAE">
        <w:rPr>
          <w:b/>
          <w:szCs w:val="14"/>
        </w:rPr>
        <w:t xml:space="preserve"> </w:t>
      </w:r>
      <w:r>
        <w:rPr>
          <w:szCs w:val="14"/>
        </w:rPr>
        <w:t xml:space="preserve">để </w:t>
      </w:r>
      <w:r>
        <w:rPr>
          <w:szCs w:val="14"/>
          <w:lang w:val="vi-VN"/>
        </w:rPr>
        <w:t xml:space="preserve">Văn phòng Điều phối tỉnh </w:t>
      </w:r>
      <w:r>
        <w:rPr>
          <w:szCs w:val="14"/>
        </w:rPr>
        <w:t xml:space="preserve">kịp thời tổng hợp, </w:t>
      </w:r>
      <w:r>
        <w:rPr>
          <w:szCs w:val="14"/>
          <w:lang w:val="vi-VN"/>
        </w:rPr>
        <w:t>báo cáo</w:t>
      </w:r>
      <w:r w:rsidR="00FF4479">
        <w:rPr>
          <w:szCs w:val="14"/>
          <w:lang w:val="vi-VN"/>
        </w:rPr>
        <w:t xml:space="preserve"> theo yêu cầu</w:t>
      </w:r>
      <w:r>
        <w:rPr>
          <w:szCs w:val="14"/>
          <w:lang w:val="vi-VN"/>
        </w:rPr>
        <w:t>.</w:t>
      </w:r>
    </w:p>
    <w:p w:rsidR="00CD1A2C" w:rsidRDefault="007A72C8" w:rsidP="003638F5">
      <w:pPr>
        <w:pStyle w:val="BodyTextIndent2"/>
        <w:spacing w:before="120" w:after="120" w:line="240" w:lineRule="auto"/>
        <w:ind w:firstLine="567"/>
        <w:rPr>
          <w:szCs w:val="14"/>
        </w:rPr>
      </w:pPr>
      <w:r>
        <w:rPr>
          <w:szCs w:val="14"/>
          <w:lang w:val="vi-VN"/>
        </w:rPr>
        <w:t>Ngoài báo cáo chính thức</w:t>
      </w:r>
      <w:r w:rsidRPr="007A72C8">
        <w:rPr>
          <w:szCs w:val="14"/>
          <w:lang w:val="vi-VN"/>
        </w:rPr>
        <w:t xml:space="preserve"> </w:t>
      </w:r>
      <w:r>
        <w:rPr>
          <w:szCs w:val="14"/>
          <w:lang w:val="vi-VN"/>
        </w:rPr>
        <w:t>bằng văn bản</w:t>
      </w:r>
      <w:r w:rsidR="003638F5">
        <w:rPr>
          <w:szCs w:val="14"/>
          <w:lang w:val="vi-VN"/>
        </w:rPr>
        <w:t xml:space="preserve">, đề nghị quý đơn vị gửi file báo cáo điện tử về địa chỉ </w:t>
      </w:r>
      <w:r w:rsidR="00CD1A2C">
        <w:rPr>
          <w:szCs w:val="14"/>
        </w:rPr>
        <w:t xml:space="preserve">Email: </w:t>
      </w:r>
      <w:hyperlink r:id="rId6" w:history="1">
        <w:r w:rsidR="003638F5" w:rsidRPr="00864BD3">
          <w:rPr>
            <w:rStyle w:val="Hyperlink"/>
            <w:szCs w:val="14"/>
          </w:rPr>
          <w:t>nongthonmoitth@gmail.com</w:t>
        </w:r>
      </w:hyperlink>
    </w:p>
    <w:p w:rsidR="00CD1A2C" w:rsidRDefault="00CD1A2C" w:rsidP="003638F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Văn phòng Điều phối tỉnh </w:t>
      </w:r>
      <w:r w:rsidRPr="00CA3E69">
        <w:rPr>
          <w:rFonts w:ascii="Times New Roman" w:hAnsi="Times New Roman"/>
          <w:sz w:val="28"/>
          <w:szCs w:val="28"/>
        </w:rPr>
        <w:t xml:space="preserve">đề nghị </w:t>
      </w:r>
      <w:r>
        <w:rPr>
          <w:rFonts w:ascii="Times New Roman" w:hAnsi="Times New Roman"/>
          <w:sz w:val="28"/>
          <w:szCs w:val="28"/>
          <w:lang w:val="vi-VN"/>
        </w:rPr>
        <w:t xml:space="preserve">Ủy ban nhân dân các </w:t>
      </w:r>
      <w:r w:rsidR="007A72C8">
        <w:rPr>
          <w:rFonts w:ascii="Times New Roman" w:hAnsi="Times New Roman"/>
          <w:sz w:val="28"/>
          <w:szCs w:val="28"/>
          <w:lang w:val="vi-VN"/>
        </w:rPr>
        <w:t>huyện,</w:t>
      </w:r>
      <w:r>
        <w:rPr>
          <w:rFonts w:ascii="Times New Roman" w:hAnsi="Times New Roman"/>
          <w:sz w:val="28"/>
          <w:szCs w:val="28"/>
          <w:lang w:val="vi-VN"/>
        </w:rPr>
        <w:t xml:space="preserve"> thị xã</w:t>
      </w:r>
      <w:r w:rsidRPr="00CA3E69">
        <w:rPr>
          <w:rFonts w:ascii="Times New Roman" w:hAnsi="Times New Roman"/>
          <w:sz w:val="28"/>
          <w:szCs w:val="28"/>
          <w:lang w:val="nl-NL"/>
        </w:rPr>
        <w:t xml:space="preserve"> quan tâm phối hợp </w:t>
      </w:r>
      <w:r w:rsidR="007A72C8">
        <w:rPr>
          <w:rFonts w:ascii="Times New Roman" w:hAnsi="Times New Roman"/>
          <w:sz w:val="28"/>
          <w:szCs w:val="28"/>
          <w:lang w:val="vi-VN"/>
        </w:rPr>
        <w:t xml:space="preserve">chỉ đạo, </w:t>
      </w:r>
      <w:r w:rsidRPr="00CA3E69">
        <w:rPr>
          <w:rFonts w:ascii="Times New Roman" w:hAnsi="Times New Roman"/>
          <w:sz w:val="28"/>
          <w:szCs w:val="28"/>
          <w:lang w:val="nl-NL"/>
        </w:rPr>
        <w:t>thực hiện</w:t>
      </w:r>
      <w:r w:rsidRPr="00CA3E69">
        <w:rPr>
          <w:rFonts w:ascii="Times New Roman" w:hAnsi="Times New Roman"/>
          <w:sz w:val="28"/>
          <w:szCs w:val="28"/>
        </w:rPr>
        <w:t xml:space="preserve">./. </w:t>
      </w:r>
    </w:p>
    <w:p w:rsidR="00CD1A2C" w:rsidRDefault="00CD1A2C" w:rsidP="00CD1A2C">
      <w:pPr>
        <w:spacing w:before="120"/>
        <w:rPr>
          <w:rFonts w:ascii="Times New Roman" w:hAnsi="Times New Roman"/>
        </w:rPr>
      </w:pPr>
      <w:r w:rsidRPr="0060151F">
        <w:rPr>
          <w:rFonts w:ascii="Times New Roman" w:hAnsi="Times New Roman"/>
          <w:b/>
          <w:i/>
          <w:sz w:val="24"/>
          <w:szCs w:val="24"/>
        </w:rPr>
        <w:t xml:space="preserve">Nơi nhận: </w:t>
      </w:r>
      <w:r w:rsidRPr="0060151F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CHÁNH VĂN PHÒNG</w:t>
      </w:r>
      <w:r>
        <w:rPr>
          <w:rFonts w:ascii="Times New Roman" w:hAnsi="Times New Roman"/>
          <w:b/>
          <w:bCs/>
          <w:sz w:val="30"/>
        </w:rPr>
        <w:t xml:space="preserve"> </w:t>
      </w:r>
    </w:p>
    <w:p w:rsidR="007A72C8" w:rsidRDefault="00CD1A2C" w:rsidP="00CD1A2C">
      <w:pPr>
        <w:rPr>
          <w:rFonts w:ascii="Times New Roman" w:hAnsi="Times New Roman"/>
          <w:sz w:val="22"/>
          <w:szCs w:val="22"/>
        </w:rPr>
      </w:pPr>
      <w:r w:rsidRPr="0060151F">
        <w:rPr>
          <w:rFonts w:ascii="Times New Roman" w:hAnsi="Times New Roman"/>
          <w:sz w:val="22"/>
          <w:szCs w:val="22"/>
        </w:rPr>
        <w:t>- Như trên;</w:t>
      </w:r>
    </w:p>
    <w:p w:rsidR="00CD1A2C" w:rsidRPr="0060151F" w:rsidRDefault="007A72C8" w:rsidP="00CD1A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vi-VN"/>
        </w:rPr>
        <w:t>- Thường trực Ban chỉ đạo tỉnh (báo cáo)</w:t>
      </w:r>
      <w:r w:rsidR="00CD1A2C">
        <w:rPr>
          <w:rFonts w:ascii="Times New Roman" w:hAnsi="Times New Roman"/>
          <w:sz w:val="22"/>
          <w:szCs w:val="22"/>
        </w:rPr>
        <w:tab/>
      </w:r>
      <w:r w:rsidR="00CD1A2C">
        <w:rPr>
          <w:rFonts w:ascii="Times New Roman" w:hAnsi="Times New Roman"/>
          <w:sz w:val="22"/>
          <w:szCs w:val="22"/>
        </w:rPr>
        <w:tab/>
      </w:r>
      <w:r w:rsidR="00CD1A2C">
        <w:rPr>
          <w:rFonts w:ascii="Times New Roman" w:hAnsi="Times New Roman"/>
          <w:sz w:val="22"/>
          <w:szCs w:val="22"/>
        </w:rPr>
        <w:tab/>
      </w:r>
      <w:r w:rsidR="00CD1A2C">
        <w:rPr>
          <w:rFonts w:ascii="Times New Roman" w:hAnsi="Times New Roman"/>
          <w:sz w:val="22"/>
          <w:szCs w:val="22"/>
        </w:rPr>
        <w:tab/>
      </w:r>
      <w:r w:rsidR="00CD1A2C">
        <w:rPr>
          <w:rFonts w:ascii="Times New Roman" w:hAnsi="Times New Roman"/>
          <w:sz w:val="22"/>
          <w:szCs w:val="22"/>
        </w:rPr>
        <w:tab/>
      </w:r>
      <w:r w:rsidR="00CD1A2C">
        <w:rPr>
          <w:rFonts w:ascii="Times New Roman" w:hAnsi="Times New Roman"/>
          <w:sz w:val="22"/>
          <w:szCs w:val="22"/>
        </w:rPr>
        <w:tab/>
        <w:t xml:space="preserve">                   </w:t>
      </w:r>
    </w:p>
    <w:p w:rsidR="00CD1A2C" w:rsidRDefault="00CD1A2C" w:rsidP="00CD1A2C">
      <w:pPr>
        <w:rPr>
          <w:sz w:val="22"/>
          <w:szCs w:val="22"/>
        </w:rPr>
      </w:pPr>
      <w:r w:rsidRPr="0060151F">
        <w:rPr>
          <w:rFonts w:ascii="Times New Roman" w:hAnsi="Times New Roman"/>
          <w:sz w:val="22"/>
          <w:szCs w:val="22"/>
        </w:rPr>
        <w:t>-  Lưu</w:t>
      </w:r>
      <w:r>
        <w:rPr>
          <w:rFonts w:ascii="Times New Roman" w:hAnsi="Times New Roman"/>
          <w:sz w:val="22"/>
          <w:szCs w:val="22"/>
        </w:rPr>
        <w:t xml:space="preserve">: </w:t>
      </w:r>
      <w:r w:rsidR="007A72C8">
        <w:rPr>
          <w:rFonts w:ascii="Times New Roman" w:hAnsi="Times New Roman"/>
          <w:sz w:val="22"/>
          <w:szCs w:val="22"/>
        </w:rPr>
        <w:t>VT</w:t>
      </w:r>
      <w:r w:rsidRPr="0060151F">
        <w:rPr>
          <w:rFonts w:ascii="Times New Roman" w:hAnsi="Times New Roman"/>
          <w:sz w:val="22"/>
          <w:szCs w:val="22"/>
        </w:rPr>
        <w:tab/>
      </w:r>
      <w:r w:rsidRPr="0060151F">
        <w:rPr>
          <w:sz w:val="22"/>
          <w:szCs w:val="22"/>
        </w:rPr>
        <w:tab/>
      </w:r>
    </w:p>
    <w:p w:rsidR="003638F5" w:rsidRDefault="003638F5" w:rsidP="00CD1A2C">
      <w:pPr>
        <w:rPr>
          <w:sz w:val="22"/>
          <w:szCs w:val="22"/>
        </w:rPr>
      </w:pPr>
    </w:p>
    <w:p w:rsidR="00CD1A2C" w:rsidRDefault="00CD1A2C" w:rsidP="00CD1A2C">
      <w:pPr>
        <w:rPr>
          <w:sz w:val="22"/>
          <w:szCs w:val="22"/>
        </w:rPr>
      </w:pPr>
      <w:r w:rsidRPr="0060151F">
        <w:rPr>
          <w:sz w:val="22"/>
          <w:szCs w:val="22"/>
        </w:rPr>
        <w:tab/>
      </w:r>
    </w:p>
    <w:p w:rsidR="00CD1A2C" w:rsidRPr="003638F5" w:rsidRDefault="003638F5" w:rsidP="003638F5">
      <w:pPr>
        <w:pStyle w:val="BodyTextIndent2"/>
        <w:spacing w:before="0" w:line="264" w:lineRule="auto"/>
        <w:ind w:firstLine="6379"/>
        <w:rPr>
          <w:b/>
          <w:szCs w:val="14"/>
          <w:lang w:val="vi-VN"/>
        </w:rPr>
      </w:pPr>
      <w:r w:rsidRPr="003638F5">
        <w:rPr>
          <w:b/>
          <w:szCs w:val="14"/>
          <w:lang w:val="vi-VN"/>
        </w:rPr>
        <w:t>Hồ Vang</w:t>
      </w:r>
    </w:p>
    <w:p w:rsidR="0066303F" w:rsidRPr="007A72C8" w:rsidRDefault="0066303F">
      <w:pPr>
        <w:rPr>
          <w:rFonts w:asciiTheme="minorHAnsi" w:hAnsiTheme="minorHAnsi"/>
          <w:sz w:val="28"/>
          <w:szCs w:val="28"/>
          <w:lang w:val="vi-VN"/>
        </w:rPr>
      </w:pPr>
    </w:p>
    <w:sectPr w:rsidR="0066303F" w:rsidRPr="007A72C8" w:rsidSect="00FF447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278"/>
    <w:multiLevelType w:val="hybridMultilevel"/>
    <w:tmpl w:val="6242E47E"/>
    <w:lvl w:ilvl="0" w:tplc="FAA05EF6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9"/>
    <w:rsid w:val="000F5B96"/>
    <w:rsid w:val="003638F5"/>
    <w:rsid w:val="0066303F"/>
    <w:rsid w:val="007A72C8"/>
    <w:rsid w:val="007B6C4C"/>
    <w:rsid w:val="00CA3E69"/>
    <w:rsid w:val="00CD1A2C"/>
    <w:rsid w:val="00FD0CF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1A17-AB43-46BF-A4B4-BF8CF2E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69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CA3E69"/>
    <w:pPr>
      <w:keepNext/>
      <w:tabs>
        <w:tab w:val="center" w:pos="6930"/>
      </w:tabs>
      <w:jc w:val="both"/>
      <w:outlineLvl w:val="0"/>
    </w:pPr>
    <w:rPr>
      <w:rFonts w:ascii="Times New Roman" w:hAnsi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E69"/>
    <w:rPr>
      <w:rFonts w:eastAsia="Times New Roman" w:cs="Times New Roman"/>
      <w:b/>
      <w:color w:val="000000"/>
      <w:szCs w:val="24"/>
    </w:rPr>
  </w:style>
  <w:style w:type="character" w:styleId="Hyperlink">
    <w:name w:val="Hyperlink"/>
    <w:unhideWhenUsed/>
    <w:rsid w:val="00CA3E69"/>
    <w:rPr>
      <w:color w:val="C0C0C0"/>
      <w:u w:val="single"/>
    </w:rPr>
  </w:style>
  <w:style w:type="paragraph" w:styleId="BodyText">
    <w:name w:val="Body Text"/>
    <w:basedOn w:val="Normal"/>
    <w:link w:val="BodyTextChar"/>
    <w:semiHidden/>
    <w:unhideWhenUsed/>
    <w:rsid w:val="00CA3E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3E69"/>
    <w:rPr>
      <w:rFonts w:ascii="VNtimes new roman" w:eastAsia="Times New Roman" w:hAnsi="VN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CA3E69"/>
    <w:pPr>
      <w:ind w:firstLine="720"/>
      <w:jc w:val="both"/>
    </w:pPr>
    <w:rPr>
      <w:rFonts w:ascii="Times New Roman" w:hAnsi="Times New Roman"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3E69"/>
    <w:rPr>
      <w:rFonts w:eastAsia="Times New Roman" w:cs="Times New Roman"/>
      <w:bCs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CA3E69"/>
    <w:pPr>
      <w:spacing w:before="60" w:line="320" w:lineRule="exact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3E69"/>
    <w:rPr>
      <w:rFonts w:eastAsia="Times New Roman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CA3E69"/>
  </w:style>
  <w:style w:type="character" w:customStyle="1" w:styleId="Heading5Char">
    <w:name w:val="Heading 5 Char"/>
    <w:basedOn w:val="DefaultParagraphFont"/>
    <w:link w:val="Heading5"/>
    <w:uiPriority w:val="9"/>
    <w:semiHidden/>
    <w:rsid w:val="00CA3E69"/>
    <w:rPr>
      <w:rFonts w:asciiTheme="majorHAnsi" w:eastAsiaTheme="majorEastAsia" w:hAnsiTheme="majorHAnsi" w:cstheme="majorBidi"/>
      <w:color w:val="2E74B5" w:themeColor="accent1" w:themeShade="BF"/>
      <w:sz w:val="26"/>
      <w:szCs w:val="20"/>
    </w:rPr>
  </w:style>
  <w:style w:type="paragraph" w:customStyle="1" w:styleId="ColorfulList-Accent11">
    <w:name w:val="Colorful List - Accent 11"/>
    <w:basedOn w:val="Normal"/>
    <w:qFormat/>
    <w:rsid w:val="007B6C4C"/>
    <w:pPr>
      <w:spacing w:after="200"/>
      <w:ind w:left="720"/>
      <w:contextualSpacing/>
    </w:pPr>
    <w:rPr>
      <w:rFonts w:ascii="Times New Roman" w:eastAsia="Cambria" w:hAnsi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gthonmoitth@gmail.com" TargetMode="External"/><Relationship Id="rId5" Type="http://schemas.openxmlformats.org/officeDocument/2006/relationships/hyperlink" Target="http://www.nongthonmoithuathienhue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Pham</dc:creator>
  <cp:keywords/>
  <dc:description/>
  <cp:lastModifiedBy>Quyen Pham</cp:lastModifiedBy>
  <cp:revision>3</cp:revision>
  <cp:lastPrinted>2014-09-19T00:12:00Z</cp:lastPrinted>
  <dcterms:created xsi:type="dcterms:W3CDTF">2014-09-18T22:51:00Z</dcterms:created>
  <dcterms:modified xsi:type="dcterms:W3CDTF">2014-09-19T00:16:00Z</dcterms:modified>
</cp:coreProperties>
</file>